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03B9225E" w:rsidR="00616A92" w:rsidRDefault="00616A92" w:rsidP="00E11ECD">
      <w:pPr>
        <w:pStyle w:val="a6"/>
        <w:jc w:val="both"/>
        <w:rPr>
          <w:lang w:eastAsia="ru-RU"/>
        </w:rPr>
      </w:pPr>
      <w:r w:rsidRPr="000B4975">
        <w:rPr>
          <w:lang w:eastAsia="ru-RU"/>
        </w:rPr>
        <w:t xml:space="preserve">Центр инноваций социальной сферы объявляет </w:t>
      </w:r>
      <w:bookmarkStart w:id="0" w:name="_Hlk102659778"/>
      <w:r w:rsidRPr="000B4975">
        <w:rPr>
          <w:lang w:eastAsia="ru-RU"/>
        </w:rPr>
        <w:t xml:space="preserve">сбор коммерческих предложений </w:t>
      </w:r>
      <w:r w:rsidR="00386572" w:rsidRPr="00386572">
        <w:rPr>
          <w:lang w:eastAsia="ru-RU"/>
        </w:rPr>
        <w:t xml:space="preserve">на оказание услуг по изготовлению и тиражированию печатных </w:t>
      </w:r>
      <w:r w:rsidR="00701C61">
        <w:rPr>
          <w:lang w:eastAsia="ru-RU"/>
        </w:rPr>
        <w:t>рекламн</w:t>
      </w:r>
      <w:r w:rsidR="00386572" w:rsidRPr="00386572">
        <w:rPr>
          <w:lang w:eastAsia="ru-RU"/>
        </w:rPr>
        <w:t xml:space="preserve">о- информационных материалов, а именно </w:t>
      </w:r>
      <w:r w:rsidR="00984424">
        <w:rPr>
          <w:lang w:eastAsia="ru-RU"/>
        </w:rPr>
        <w:t xml:space="preserve">- </w:t>
      </w:r>
      <w:r w:rsidR="00386572" w:rsidRPr="00BC5F31">
        <w:rPr>
          <w:b/>
          <w:bCs/>
          <w:lang w:eastAsia="ru-RU"/>
        </w:rPr>
        <w:t xml:space="preserve">разработка </w:t>
      </w:r>
      <w:r w:rsidR="00A813F6" w:rsidRPr="00BC5F31">
        <w:rPr>
          <w:b/>
          <w:bCs/>
          <w:lang w:eastAsia="ru-RU"/>
        </w:rPr>
        <w:t>тематическ</w:t>
      </w:r>
      <w:r w:rsidR="00386572" w:rsidRPr="00BC5F31">
        <w:rPr>
          <w:b/>
          <w:bCs/>
          <w:lang w:eastAsia="ru-RU"/>
        </w:rPr>
        <w:t>ого каталога</w:t>
      </w:r>
      <w:r w:rsidR="00A6194A">
        <w:rPr>
          <w:b/>
          <w:bCs/>
          <w:lang w:eastAsia="ru-RU"/>
        </w:rPr>
        <w:t xml:space="preserve"> «Социальные предприятия Волгоградской области 2024»</w:t>
      </w:r>
      <w:r w:rsidR="00A6194A" w:rsidRPr="00A6194A">
        <w:rPr>
          <w:lang w:eastAsia="ru-RU"/>
        </w:rPr>
        <w:t xml:space="preserve"> (далее – Каталог)</w:t>
      </w:r>
      <w:r w:rsidRPr="00A6194A">
        <w:rPr>
          <w:lang w:eastAsia="ru-RU"/>
        </w:rPr>
        <w:t>.</w:t>
      </w:r>
    </w:p>
    <w:p w14:paraId="410ADFA2" w14:textId="77777777" w:rsidR="00386572" w:rsidRPr="00386572" w:rsidRDefault="00386572" w:rsidP="00386572">
      <w:pPr>
        <w:pStyle w:val="a6"/>
        <w:ind w:left="596" w:firstLine="355"/>
        <w:rPr>
          <w:sz w:val="22"/>
          <w:szCs w:val="22"/>
        </w:rPr>
      </w:pP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BC5F31">
        <w:rPr>
          <w:b/>
          <w:bCs/>
        </w:rPr>
        <w:t>1. 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6600703B" w:rsidR="00616A92" w:rsidRDefault="00616A92" w:rsidP="00616A92">
      <w:pPr>
        <w:pStyle w:val="a3"/>
        <w:shd w:val="clear" w:color="auto" w:fill="FFFFFF"/>
        <w:spacing w:before="0" w:beforeAutospacing="0"/>
      </w:pPr>
      <w:r w:rsidRPr="00BC5F31">
        <w:rPr>
          <w:b/>
          <w:bCs/>
        </w:rPr>
        <w:t>2. Предмет задания</w:t>
      </w:r>
      <w:r w:rsidRPr="000B4975">
        <w:t xml:space="preserve"> - </w:t>
      </w:r>
      <w:r w:rsidR="00386572" w:rsidRPr="00386572">
        <w:t xml:space="preserve">разработка </w:t>
      </w:r>
      <w:r w:rsidR="00A813F6">
        <w:t>тематическ</w:t>
      </w:r>
      <w:r w:rsidR="00386572" w:rsidRPr="00386572">
        <w:t xml:space="preserve">ого </w:t>
      </w:r>
      <w:r w:rsidR="00A6194A">
        <w:t>К</w:t>
      </w:r>
      <w:r w:rsidR="00386572" w:rsidRPr="00386572">
        <w:t>аталога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BC5F31">
        <w:rPr>
          <w:b/>
          <w:bCs/>
        </w:rPr>
        <w:t>3. Сроки исполнения и общее количество услуг</w:t>
      </w:r>
      <w:r w:rsidRPr="00984424">
        <w:t>:</w:t>
      </w:r>
    </w:p>
    <w:p w14:paraId="2B5CC616" w14:textId="1C57152F" w:rsidR="00616A92" w:rsidRPr="00984424" w:rsidRDefault="00616A92" w:rsidP="00386572">
      <w:pPr>
        <w:pStyle w:val="a3"/>
        <w:shd w:val="clear" w:color="auto" w:fill="FFFFFF"/>
        <w:spacing w:before="0" w:beforeAutospacing="0"/>
        <w:jc w:val="both"/>
      </w:pPr>
      <w:r w:rsidRPr="000B4975">
        <w:t xml:space="preserve">3.1. </w:t>
      </w:r>
      <w:r w:rsidRPr="00E11ECD">
        <w:t>Срок реализации.</w:t>
      </w:r>
      <w:r w:rsidRPr="000B4975">
        <w:t xml:space="preserve"> </w:t>
      </w:r>
      <w:r w:rsidR="00386572" w:rsidRPr="007064C7">
        <w:t>Услуги по изготовлению печатных материалов,</w:t>
      </w:r>
      <w:r w:rsidR="00386572" w:rsidRPr="00E11ECD">
        <w:t xml:space="preserve"> </w:t>
      </w:r>
      <w:r w:rsidR="00386572" w:rsidRPr="007064C7">
        <w:t>а</w:t>
      </w:r>
      <w:r w:rsidR="00386572" w:rsidRPr="00E11ECD">
        <w:t xml:space="preserve"> </w:t>
      </w:r>
      <w:r w:rsidR="00386572" w:rsidRPr="007064C7">
        <w:t>именно</w:t>
      </w:r>
      <w:r w:rsidR="00386572" w:rsidRPr="00E11ECD">
        <w:t xml:space="preserve"> </w:t>
      </w:r>
      <w:r w:rsidR="00386572" w:rsidRPr="007064C7">
        <w:t>разработка</w:t>
      </w:r>
      <w:r w:rsidR="00386572" w:rsidRPr="00E11ECD">
        <w:t xml:space="preserve"> </w:t>
      </w:r>
      <w:r w:rsidR="00A813F6">
        <w:t>тематическ</w:t>
      </w:r>
      <w:r w:rsidR="00386572" w:rsidRPr="007064C7">
        <w:t xml:space="preserve">ого </w:t>
      </w:r>
      <w:r w:rsidR="00A6194A">
        <w:t>К</w:t>
      </w:r>
      <w:r w:rsidR="00386572" w:rsidRPr="007064C7">
        <w:t>аталога</w:t>
      </w:r>
      <w:r w:rsidRPr="000B4975">
        <w:t xml:space="preserve"> должны быть оказаны в полном объеме </w:t>
      </w:r>
      <w:r w:rsidRPr="00BC5F31">
        <w:rPr>
          <w:b/>
          <w:bCs/>
        </w:rPr>
        <w:t xml:space="preserve">до </w:t>
      </w:r>
      <w:r w:rsidR="00B32A3E" w:rsidRPr="00BC5F31">
        <w:rPr>
          <w:b/>
          <w:bCs/>
        </w:rPr>
        <w:t>01</w:t>
      </w:r>
      <w:r w:rsidRPr="00BC5F31">
        <w:rPr>
          <w:b/>
          <w:bCs/>
        </w:rPr>
        <w:t>.</w:t>
      </w:r>
      <w:r w:rsidR="00386572" w:rsidRPr="00BC5F31">
        <w:rPr>
          <w:b/>
          <w:bCs/>
        </w:rPr>
        <w:t>11</w:t>
      </w:r>
      <w:r w:rsidRPr="00BC5F31">
        <w:rPr>
          <w:b/>
          <w:bCs/>
        </w:rPr>
        <w:t>.202</w:t>
      </w:r>
      <w:r w:rsidR="00386572" w:rsidRPr="00BC5F31">
        <w:rPr>
          <w:b/>
          <w:bCs/>
        </w:rPr>
        <w:t>4</w:t>
      </w:r>
    </w:p>
    <w:p w14:paraId="627BA5AE" w14:textId="77777777" w:rsidR="00F9304E" w:rsidRPr="00E11ECD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E11ECD">
        <w:t xml:space="preserve">Количество услуг. </w:t>
      </w:r>
    </w:p>
    <w:p w14:paraId="7CB203AA" w14:textId="1987262D" w:rsidR="00F9304E" w:rsidRDefault="00386572" w:rsidP="00616A92">
      <w:pPr>
        <w:pStyle w:val="a3"/>
        <w:shd w:val="clear" w:color="auto" w:fill="FFFFFF"/>
        <w:spacing w:before="0" w:beforeAutospacing="0"/>
      </w:pPr>
      <w:r w:rsidRPr="007064C7">
        <w:t>Разработка</w:t>
      </w:r>
      <w:r w:rsidRPr="00984424">
        <w:t xml:space="preserve"> </w:t>
      </w:r>
      <w:r w:rsidRPr="007064C7">
        <w:t>дизайна</w:t>
      </w:r>
      <w:r w:rsidRPr="00984424">
        <w:t xml:space="preserve"> </w:t>
      </w:r>
      <w:r w:rsidR="00A813F6">
        <w:t>тематическ</w:t>
      </w:r>
      <w:r w:rsidRPr="007064C7">
        <w:t>ого</w:t>
      </w:r>
      <w:r w:rsidRPr="00984424">
        <w:t xml:space="preserve"> </w:t>
      </w:r>
      <w:r w:rsidR="00A6194A">
        <w:t>К</w:t>
      </w:r>
      <w:r w:rsidRPr="007064C7">
        <w:t>аталога</w:t>
      </w:r>
      <w:r w:rsidRPr="00984424">
        <w:t xml:space="preserve"> </w:t>
      </w:r>
      <w:r w:rsidRPr="007064C7">
        <w:t>о</w:t>
      </w:r>
      <w:r w:rsidRPr="00984424">
        <w:t xml:space="preserve"> </w:t>
      </w:r>
      <w:r w:rsidRPr="007064C7">
        <w:t>продукции</w:t>
      </w:r>
      <w:r w:rsidRPr="00984424">
        <w:t xml:space="preserve"> </w:t>
      </w:r>
      <w:r w:rsidRPr="007064C7">
        <w:t>(товарах,</w:t>
      </w:r>
      <w:r w:rsidRPr="00984424">
        <w:t xml:space="preserve"> </w:t>
      </w:r>
      <w:r w:rsidRPr="007064C7">
        <w:t>работах,</w:t>
      </w:r>
      <w:r w:rsidRPr="00984424">
        <w:t xml:space="preserve"> </w:t>
      </w:r>
      <w:r w:rsidRPr="007064C7">
        <w:t>услугах) СМСП</w:t>
      </w:r>
      <w:r w:rsidRPr="00984424">
        <w:t xml:space="preserve"> -п</w:t>
      </w:r>
      <w:r w:rsidRPr="007064C7">
        <w:t>олучател</w:t>
      </w:r>
      <w:r>
        <w:t>ей</w:t>
      </w:r>
      <w:r w:rsidRPr="00984424">
        <w:t xml:space="preserve"> </w:t>
      </w:r>
      <w:r w:rsidRPr="007064C7">
        <w:t>поддержки</w:t>
      </w:r>
      <w:r w:rsidR="00616A92" w:rsidRPr="000B4975">
        <w:t xml:space="preserve"> - 1 шт. </w:t>
      </w:r>
    </w:p>
    <w:p w14:paraId="07E2BD03" w14:textId="330B38CC" w:rsidR="00F9304E" w:rsidRPr="00984424" w:rsidRDefault="00F9304E" w:rsidP="00F930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386572" w:rsidRPr="0098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изготовлению и тиражированию печатных </w:t>
      </w:r>
      <w:r w:rsidR="00701C61" w:rsidRPr="00984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</w:t>
      </w:r>
      <w:r w:rsidR="00386572" w:rsidRPr="00984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 материалов</w:t>
      </w:r>
      <w:r w:rsidRPr="0098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следующие услуги:</w:t>
      </w:r>
    </w:p>
    <w:p w14:paraId="0D76C465" w14:textId="022FDC2E" w:rsidR="00263279" w:rsidRPr="00984424" w:rsidRDefault="00263279" w:rsidP="00263279">
      <w:pPr>
        <w:pStyle w:val="TableParagraph"/>
        <w:numPr>
          <w:ilvl w:val="0"/>
          <w:numId w:val="2"/>
        </w:numPr>
        <w:tabs>
          <w:tab w:val="left" w:pos="498"/>
        </w:tabs>
        <w:ind w:right="94" w:firstLine="0"/>
        <w:jc w:val="both"/>
        <w:rPr>
          <w:sz w:val="24"/>
          <w:szCs w:val="24"/>
          <w:lang w:eastAsia="ru-RU"/>
        </w:rPr>
      </w:pPr>
      <w:r w:rsidRPr="00984424">
        <w:rPr>
          <w:sz w:val="24"/>
          <w:szCs w:val="24"/>
          <w:lang w:eastAsia="ru-RU"/>
        </w:rPr>
        <w:t xml:space="preserve">Разработка дизайна тематического </w:t>
      </w:r>
      <w:r w:rsidR="00A6194A">
        <w:rPr>
          <w:sz w:val="24"/>
          <w:szCs w:val="24"/>
          <w:lang w:eastAsia="ru-RU"/>
        </w:rPr>
        <w:t>К</w:t>
      </w:r>
      <w:r w:rsidRPr="00984424">
        <w:rPr>
          <w:sz w:val="24"/>
          <w:szCs w:val="24"/>
          <w:lang w:eastAsia="ru-RU"/>
        </w:rPr>
        <w:t xml:space="preserve">аталога о продукции (товарах, работах, услугах) СМСП - получателей поддержки. </w:t>
      </w:r>
    </w:p>
    <w:p w14:paraId="20590D17" w14:textId="77777777" w:rsidR="00263279" w:rsidRPr="00984424" w:rsidRDefault="00263279" w:rsidP="00263279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984424">
        <w:rPr>
          <w:sz w:val="24"/>
          <w:szCs w:val="24"/>
          <w:lang w:eastAsia="ru-RU"/>
        </w:rPr>
        <w:t xml:space="preserve">Каталог должен включать информацию по 8 районам города Волгограда по трем разделам: «Дополнительное образование, воспитание, развитие и спорт»; «Здравоохранение, реабилитация и социальное обслуживание»; «Иные направления в социальной сфере», а также списочно информацию о получателях поддержки по муниципальным районам Волгоградской области. </w:t>
      </w:r>
    </w:p>
    <w:p w14:paraId="49780A8D" w14:textId="096346E5" w:rsidR="00263279" w:rsidRPr="00984424" w:rsidRDefault="00263279" w:rsidP="00263279">
      <w:pPr>
        <w:pStyle w:val="TableParagraph"/>
        <w:numPr>
          <w:ilvl w:val="0"/>
          <w:numId w:val="2"/>
        </w:numPr>
        <w:tabs>
          <w:tab w:val="left" w:pos="762"/>
        </w:tabs>
        <w:ind w:right="96" w:firstLine="33"/>
        <w:rPr>
          <w:sz w:val="24"/>
          <w:szCs w:val="24"/>
          <w:lang w:eastAsia="ru-RU"/>
        </w:rPr>
      </w:pPr>
      <w:r w:rsidRPr="00984424">
        <w:rPr>
          <w:sz w:val="24"/>
          <w:szCs w:val="24"/>
          <w:lang w:eastAsia="ru-RU"/>
        </w:rPr>
        <w:t xml:space="preserve">Сбор контактной информации и логотипов у Получателя поддержки для наполнения </w:t>
      </w:r>
      <w:r w:rsidR="00A6194A">
        <w:rPr>
          <w:sz w:val="24"/>
          <w:szCs w:val="24"/>
          <w:lang w:eastAsia="ru-RU"/>
        </w:rPr>
        <w:t>К</w:t>
      </w:r>
      <w:r w:rsidRPr="00984424">
        <w:rPr>
          <w:sz w:val="24"/>
          <w:szCs w:val="24"/>
          <w:lang w:eastAsia="ru-RU"/>
        </w:rPr>
        <w:t>аталога</w:t>
      </w:r>
      <w:r w:rsidR="00984424">
        <w:rPr>
          <w:sz w:val="24"/>
          <w:szCs w:val="24"/>
          <w:lang w:eastAsia="ru-RU"/>
        </w:rPr>
        <w:t>.</w:t>
      </w:r>
    </w:p>
    <w:p w14:paraId="21F23CC4" w14:textId="606258AC" w:rsidR="00263279" w:rsidRPr="00984424" w:rsidRDefault="00263279" w:rsidP="00263279">
      <w:pPr>
        <w:pStyle w:val="TableParagraph"/>
        <w:numPr>
          <w:ilvl w:val="0"/>
          <w:numId w:val="2"/>
        </w:numPr>
        <w:tabs>
          <w:tab w:val="left" w:pos="498"/>
        </w:tabs>
        <w:ind w:right="94" w:firstLine="33"/>
        <w:rPr>
          <w:sz w:val="24"/>
          <w:szCs w:val="24"/>
          <w:lang w:eastAsia="ru-RU"/>
        </w:rPr>
      </w:pPr>
      <w:r w:rsidRPr="00984424">
        <w:rPr>
          <w:sz w:val="24"/>
          <w:szCs w:val="24"/>
          <w:lang w:eastAsia="ru-RU"/>
        </w:rPr>
        <w:t>Разработка и предоставление Исполнителем на согласование Получателю поддержки макета дизайна тематического каталога. При необходимости Исполнитель обязан оперативно (не более двух рабочих дней) устранять по требованию Получателя поддержки замечания к дизайну тематического каталога.</w:t>
      </w:r>
    </w:p>
    <w:p w14:paraId="51684D43" w14:textId="7F22CA0D" w:rsidR="00263279" w:rsidRDefault="00263279" w:rsidP="00263279">
      <w:pPr>
        <w:pStyle w:val="TableParagraph"/>
        <w:numPr>
          <w:ilvl w:val="0"/>
          <w:numId w:val="2"/>
        </w:numPr>
        <w:tabs>
          <w:tab w:val="left" w:pos="498"/>
        </w:tabs>
        <w:ind w:right="94" w:firstLine="33"/>
        <w:rPr>
          <w:sz w:val="24"/>
          <w:szCs w:val="24"/>
          <w:lang w:eastAsia="ru-RU"/>
        </w:rPr>
      </w:pPr>
      <w:r w:rsidRPr="00984424">
        <w:rPr>
          <w:sz w:val="24"/>
          <w:szCs w:val="24"/>
          <w:lang w:eastAsia="ru-RU"/>
        </w:rPr>
        <w:t>Подготовка (корректорская чистка) тематического каталога к печати (верстка) в соответствии с требованиями типографии</w:t>
      </w:r>
      <w:r w:rsidR="00984424">
        <w:rPr>
          <w:sz w:val="24"/>
          <w:szCs w:val="24"/>
          <w:lang w:eastAsia="ru-RU"/>
        </w:rPr>
        <w:t>.</w:t>
      </w:r>
    </w:p>
    <w:p w14:paraId="4479F8EA" w14:textId="57AF569B" w:rsidR="00D14CFF" w:rsidRPr="00984424" w:rsidRDefault="00D14CFF" w:rsidP="00263279">
      <w:pPr>
        <w:pStyle w:val="TableParagraph"/>
        <w:numPr>
          <w:ilvl w:val="0"/>
          <w:numId w:val="2"/>
        </w:numPr>
        <w:tabs>
          <w:tab w:val="left" w:pos="498"/>
        </w:tabs>
        <w:ind w:right="94" w:firstLine="3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</w:t>
      </w:r>
      <w:r w:rsidR="00A6194A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аталога – </w:t>
      </w:r>
      <w:r w:rsidRPr="00D14CFF">
        <w:rPr>
          <w:sz w:val="24"/>
          <w:szCs w:val="24"/>
          <w:lang w:eastAsia="ru-RU"/>
        </w:rPr>
        <w:t>не менее 150 страниц/75 листов</w:t>
      </w:r>
    </w:p>
    <w:p w14:paraId="2FF02563" w14:textId="27A85071" w:rsidR="00386572" w:rsidRPr="00984424" w:rsidRDefault="00386572" w:rsidP="00E11ECD">
      <w:pPr>
        <w:pStyle w:val="TableParagraph"/>
        <w:numPr>
          <w:ilvl w:val="0"/>
          <w:numId w:val="2"/>
        </w:numPr>
        <w:tabs>
          <w:tab w:val="left" w:pos="388"/>
        </w:tabs>
        <w:ind w:right="99" w:firstLine="0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Подготовка</w:t>
      </w:r>
      <w:r w:rsidRPr="00984424">
        <w:rPr>
          <w:sz w:val="24"/>
          <w:szCs w:val="24"/>
          <w:lang w:eastAsia="ru-RU"/>
        </w:rPr>
        <w:t xml:space="preserve"> отчетных документов</w:t>
      </w:r>
      <w:r w:rsidR="00984424">
        <w:rPr>
          <w:sz w:val="24"/>
          <w:szCs w:val="24"/>
          <w:lang w:eastAsia="ru-RU"/>
        </w:rPr>
        <w:t>.</w:t>
      </w:r>
    </w:p>
    <w:p w14:paraId="2AC8DCE0" w14:textId="77777777" w:rsidR="00263279" w:rsidRDefault="00263279" w:rsidP="00E11ECD">
      <w:pPr>
        <w:pStyle w:val="a3"/>
        <w:shd w:val="clear" w:color="auto" w:fill="FFFFFF"/>
        <w:spacing w:before="0" w:beforeAutospacing="0"/>
      </w:pPr>
    </w:p>
    <w:p w14:paraId="2103DE2E" w14:textId="2D320E43" w:rsidR="00616A92" w:rsidRPr="000B4975" w:rsidRDefault="00616A92" w:rsidP="00E11ECD">
      <w:pPr>
        <w:pStyle w:val="a3"/>
        <w:shd w:val="clear" w:color="auto" w:fill="FFFFFF"/>
        <w:spacing w:before="0" w:beforeAutospacing="0"/>
      </w:pPr>
      <w:r w:rsidRPr="00BC5F31">
        <w:rPr>
          <w:b/>
          <w:bCs/>
        </w:rPr>
        <w:t>4. Основные задачи каталога</w:t>
      </w:r>
      <w:r w:rsidRPr="000B4975">
        <w:t>:</w:t>
      </w:r>
    </w:p>
    <w:p w14:paraId="2C6F424F" w14:textId="77777777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984424">
        <w:rPr>
          <w:sz w:val="24"/>
          <w:szCs w:val="24"/>
          <w:lang w:eastAsia="ru-RU"/>
        </w:rPr>
        <w:t xml:space="preserve">- </w:t>
      </w:r>
      <w:r w:rsidRPr="00E11ECD">
        <w:rPr>
          <w:sz w:val="24"/>
          <w:szCs w:val="24"/>
          <w:lang w:eastAsia="ru-RU"/>
        </w:rPr>
        <w:t>удобочитаемость;</w:t>
      </w:r>
    </w:p>
    <w:p w14:paraId="434FA1FF" w14:textId="4B8FBC76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 xml:space="preserve">- легкий поиск информации на страницах </w:t>
      </w:r>
      <w:r w:rsidR="00A6194A">
        <w:rPr>
          <w:sz w:val="24"/>
          <w:szCs w:val="24"/>
          <w:lang w:eastAsia="ru-RU"/>
        </w:rPr>
        <w:t>К</w:t>
      </w:r>
      <w:r w:rsidRPr="00E11ECD">
        <w:rPr>
          <w:sz w:val="24"/>
          <w:szCs w:val="24"/>
          <w:lang w:eastAsia="ru-RU"/>
        </w:rPr>
        <w:t>аталога;</w:t>
      </w:r>
    </w:p>
    <w:p w14:paraId="53E42DB0" w14:textId="34AE2310" w:rsidR="00616A92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 xml:space="preserve">- присутствие незаменимых элементов (логотипы, название </w:t>
      </w:r>
      <w:r w:rsidR="00A6194A">
        <w:rPr>
          <w:sz w:val="24"/>
          <w:szCs w:val="24"/>
          <w:lang w:eastAsia="ru-RU"/>
        </w:rPr>
        <w:t>К</w:t>
      </w:r>
      <w:r w:rsidRPr="00E11ECD">
        <w:rPr>
          <w:sz w:val="24"/>
          <w:szCs w:val="24"/>
          <w:lang w:eastAsia="ru-RU"/>
        </w:rPr>
        <w:t>аталога, порядковый номер страницы)</w:t>
      </w:r>
    </w:p>
    <w:p w14:paraId="73B9A92D" w14:textId="77777777" w:rsidR="00616A92" w:rsidRPr="00984424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- первичность</w:t>
      </w:r>
      <w:r w:rsidRPr="00984424">
        <w:rPr>
          <w:sz w:val="24"/>
          <w:szCs w:val="24"/>
          <w:lang w:eastAsia="ru-RU"/>
        </w:rPr>
        <w:t>, неповторимость (индивидуальность: обложка, макет, шрифты и тд)</w:t>
      </w:r>
    </w:p>
    <w:p w14:paraId="7D7D2591" w14:textId="18399952" w:rsidR="000D1395" w:rsidRPr="000D1395" w:rsidRDefault="00BC5F31" w:rsidP="000D1395">
      <w:pPr>
        <w:pStyle w:val="TableParagraph"/>
        <w:ind w:left="529" w:hanging="529"/>
        <w:rPr>
          <w:sz w:val="24"/>
          <w:szCs w:val="24"/>
          <w:lang w:eastAsia="ru-RU"/>
        </w:rPr>
      </w:pPr>
      <w:r w:rsidRPr="00BC5F31">
        <w:rPr>
          <w:b/>
          <w:bCs/>
          <w:sz w:val="24"/>
          <w:szCs w:val="24"/>
          <w:lang w:eastAsia="ru-RU"/>
        </w:rPr>
        <w:lastRenderedPageBreak/>
        <w:t>5</w:t>
      </w:r>
      <w:r w:rsidR="00616A92" w:rsidRPr="00BC5F31">
        <w:rPr>
          <w:b/>
          <w:bCs/>
          <w:sz w:val="24"/>
          <w:szCs w:val="24"/>
          <w:lang w:eastAsia="ru-RU"/>
        </w:rPr>
        <w:t xml:space="preserve">. </w:t>
      </w:r>
      <w:r w:rsidR="000D1395" w:rsidRPr="00BC5F31">
        <w:rPr>
          <w:b/>
          <w:bCs/>
          <w:sz w:val="24"/>
          <w:szCs w:val="24"/>
          <w:lang w:eastAsia="ru-RU"/>
        </w:rPr>
        <w:t>Передача готовой продукции Получателю поддержки</w:t>
      </w:r>
      <w:r w:rsidR="000D1395" w:rsidRPr="000D1395">
        <w:rPr>
          <w:sz w:val="24"/>
          <w:szCs w:val="24"/>
          <w:lang w:eastAsia="ru-RU"/>
        </w:rPr>
        <w:t>.</w:t>
      </w:r>
    </w:p>
    <w:p w14:paraId="0986C579" w14:textId="77777777" w:rsidR="00E11ECD" w:rsidRDefault="00E11ECD" w:rsidP="000D1395">
      <w:pPr>
        <w:pStyle w:val="TableParagraph"/>
        <w:tabs>
          <w:tab w:val="left" w:pos="664"/>
        </w:tabs>
        <w:ind w:left="0" w:right="101"/>
        <w:rPr>
          <w:sz w:val="24"/>
          <w:szCs w:val="24"/>
          <w:lang w:eastAsia="ru-RU"/>
        </w:rPr>
      </w:pPr>
    </w:p>
    <w:p w14:paraId="45173911" w14:textId="3896BABD" w:rsidR="000D1395" w:rsidRPr="000D1395" w:rsidRDefault="000D1395" w:rsidP="000D1395">
      <w:pPr>
        <w:pStyle w:val="TableParagraph"/>
        <w:tabs>
          <w:tab w:val="left" w:pos="664"/>
        </w:tabs>
        <w:ind w:left="0" w:right="101"/>
        <w:rPr>
          <w:sz w:val="24"/>
          <w:szCs w:val="24"/>
          <w:lang w:eastAsia="ru-RU"/>
        </w:rPr>
      </w:pPr>
      <w:r w:rsidRPr="000D1395">
        <w:rPr>
          <w:sz w:val="24"/>
          <w:szCs w:val="24"/>
          <w:lang w:eastAsia="ru-RU"/>
        </w:rPr>
        <w:t>Оформление и передача авторских прав на готовую продукцию Получателю поддержки.</w:t>
      </w:r>
    </w:p>
    <w:p w14:paraId="26F511BA" w14:textId="4C59C0FC" w:rsidR="000D1395" w:rsidRPr="000D1395" w:rsidRDefault="000D1395" w:rsidP="000D1395">
      <w:pPr>
        <w:pStyle w:val="TableParagraph"/>
        <w:ind w:left="0"/>
        <w:jc w:val="both"/>
        <w:rPr>
          <w:sz w:val="24"/>
          <w:szCs w:val="24"/>
          <w:lang w:eastAsia="ru-RU"/>
        </w:rPr>
      </w:pPr>
      <w:r w:rsidRPr="000D1395">
        <w:rPr>
          <w:sz w:val="24"/>
          <w:szCs w:val="24"/>
          <w:lang w:eastAsia="ru-RU"/>
        </w:rPr>
        <w:t>Подготовка отчетных документов.</w:t>
      </w:r>
    </w:p>
    <w:p w14:paraId="7A6EA68F" w14:textId="6C1C1687" w:rsidR="00D4391E" w:rsidRPr="00984424" w:rsidRDefault="00D4391E" w:rsidP="00F9304E">
      <w:pPr>
        <w:pStyle w:val="a3"/>
        <w:shd w:val="clear" w:color="auto" w:fill="FFFFFF"/>
        <w:spacing w:before="0" w:beforeAutospacing="0"/>
        <w:jc w:val="both"/>
      </w:pPr>
      <w:r w:rsidRPr="00984424">
        <w:t>Информацию для Каталога Исполнитель собирает самостоятельно</w:t>
      </w:r>
      <w:r w:rsidR="00263279" w:rsidRPr="00984424">
        <w:t>.</w:t>
      </w:r>
      <w:r w:rsidRPr="00984424">
        <w:t xml:space="preserve"> Страницы о социальных предприятиях должны быть выполнены в едином стиле и единой цветовой гамме.</w:t>
      </w:r>
    </w:p>
    <w:p w14:paraId="7C82357E" w14:textId="59C4B970" w:rsidR="00616A92" w:rsidRPr="000B4975" w:rsidRDefault="00BC5F31" w:rsidP="00616A92">
      <w:pPr>
        <w:pStyle w:val="a3"/>
        <w:shd w:val="clear" w:color="auto" w:fill="FFFFFF"/>
        <w:spacing w:before="0" w:beforeAutospacing="0"/>
      </w:pPr>
      <w:r w:rsidRPr="00BC5F31">
        <w:rPr>
          <w:b/>
          <w:bCs/>
        </w:rPr>
        <w:t>6</w:t>
      </w:r>
      <w:r w:rsidR="00616A92" w:rsidRPr="00BC5F31">
        <w:rPr>
          <w:b/>
          <w:bCs/>
        </w:rPr>
        <w:t>. Требования к квалификации исполнителя</w:t>
      </w:r>
      <w:r w:rsidR="00E11ECD" w:rsidRPr="00984424">
        <w:t>:</w:t>
      </w:r>
    </w:p>
    <w:p w14:paraId="2A4B1411" w14:textId="68A52B84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Исполнитель должен обладать профессиональной квалификацией в области разработки дизайн макета газетно-журнальной продукции. Возможно привлечение сторонних специалистов для оказани</w:t>
      </w:r>
      <w:r w:rsidR="005A0D27">
        <w:t>я</w:t>
      </w:r>
      <w:r w:rsidRPr="000B4975">
        <w:t xml:space="preserve">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Необходимо предоставить документы, подтверждающие квалификацию и опыт исполнителя.</w:t>
      </w:r>
    </w:p>
    <w:p w14:paraId="456F44EC" w14:textId="190F7252" w:rsidR="00616A92" w:rsidRPr="00BC5F31" w:rsidRDefault="00BC5F31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BC5F31">
        <w:rPr>
          <w:b/>
          <w:bCs/>
        </w:rPr>
        <w:t>7</w:t>
      </w:r>
      <w:r w:rsidR="00616A92" w:rsidRPr="00BC5F31">
        <w:rPr>
          <w:b/>
          <w:bCs/>
        </w:rPr>
        <w:t xml:space="preserve">. </w:t>
      </w:r>
      <w:bookmarkStart w:id="1" w:name="_Hlk102659793"/>
      <w:r w:rsidR="00616A92" w:rsidRPr="00BC5F31">
        <w:rPr>
          <w:b/>
          <w:bCs/>
        </w:rPr>
        <w:t xml:space="preserve">Срок сбора коммерческих предложений: до </w:t>
      </w:r>
      <w:r w:rsidR="00263279" w:rsidRPr="00BC5F31">
        <w:rPr>
          <w:b/>
          <w:bCs/>
        </w:rPr>
        <w:t>21</w:t>
      </w:r>
      <w:r w:rsidR="00616A92" w:rsidRPr="00BC5F31">
        <w:rPr>
          <w:b/>
          <w:bCs/>
        </w:rPr>
        <w:t>.0</w:t>
      </w:r>
      <w:r w:rsidR="000D1395" w:rsidRPr="00BC5F31">
        <w:rPr>
          <w:b/>
          <w:bCs/>
        </w:rPr>
        <w:t>3</w:t>
      </w:r>
      <w:r w:rsidR="00616A92" w:rsidRPr="00BC5F31">
        <w:rPr>
          <w:b/>
          <w:bCs/>
        </w:rPr>
        <w:t>.202</w:t>
      </w:r>
      <w:r w:rsidR="000D1395" w:rsidRPr="00BC5F31">
        <w:rPr>
          <w:b/>
          <w:bCs/>
        </w:rPr>
        <w:t>4</w:t>
      </w:r>
      <w:r w:rsidR="00616A92" w:rsidRPr="00BC5F31">
        <w:rPr>
          <w:b/>
          <w:bCs/>
        </w:rPr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r w:rsidR="00D4391E" w:rsidRPr="00984424">
        <w:t>volganet</w:t>
      </w:r>
      <w:r w:rsidRPr="000B4975">
        <w:t>.ru.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984424" w:rsidRDefault="006A0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0ED3" w:rsidRPr="0098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303"/>
    <w:multiLevelType w:val="hybridMultilevel"/>
    <w:tmpl w:val="54687C44"/>
    <w:lvl w:ilvl="0" w:tplc="AD4CD5DE">
      <w:start w:val="1"/>
      <w:numFmt w:val="decimal"/>
      <w:lvlText w:val="%1."/>
      <w:lvlJc w:val="left"/>
      <w:pPr>
        <w:ind w:left="10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871C2">
      <w:numFmt w:val="bullet"/>
      <w:lvlText w:val="•"/>
      <w:lvlJc w:val="left"/>
      <w:pPr>
        <w:ind w:left="778" w:hanging="389"/>
      </w:pPr>
      <w:rPr>
        <w:rFonts w:hint="default"/>
        <w:lang w:val="ru-RU" w:eastAsia="en-US" w:bidi="ar-SA"/>
      </w:rPr>
    </w:lvl>
    <w:lvl w:ilvl="2" w:tplc="7A2C6668">
      <w:numFmt w:val="bullet"/>
      <w:lvlText w:val="•"/>
      <w:lvlJc w:val="left"/>
      <w:pPr>
        <w:ind w:left="1456" w:hanging="389"/>
      </w:pPr>
      <w:rPr>
        <w:rFonts w:hint="default"/>
        <w:lang w:val="ru-RU" w:eastAsia="en-US" w:bidi="ar-SA"/>
      </w:rPr>
    </w:lvl>
    <w:lvl w:ilvl="3" w:tplc="1A9EA01E">
      <w:numFmt w:val="bullet"/>
      <w:lvlText w:val="•"/>
      <w:lvlJc w:val="left"/>
      <w:pPr>
        <w:ind w:left="2134" w:hanging="389"/>
      </w:pPr>
      <w:rPr>
        <w:rFonts w:hint="default"/>
        <w:lang w:val="ru-RU" w:eastAsia="en-US" w:bidi="ar-SA"/>
      </w:rPr>
    </w:lvl>
    <w:lvl w:ilvl="4" w:tplc="452AADDA">
      <w:numFmt w:val="bullet"/>
      <w:lvlText w:val="•"/>
      <w:lvlJc w:val="left"/>
      <w:pPr>
        <w:ind w:left="2812" w:hanging="389"/>
      </w:pPr>
      <w:rPr>
        <w:rFonts w:hint="default"/>
        <w:lang w:val="ru-RU" w:eastAsia="en-US" w:bidi="ar-SA"/>
      </w:rPr>
    </w:lvl>
    <w:lvl w:ilvl="5" w:tplc="F42E346E">
      <w:numFmt w:val="bullet"/>
      <w:lvlText w:val="•"/>
      <w:lvlJc w:val="left"/>
      <w:pPr>
        <w:ind w:left="3491" w:hanging="389"/>
      </w:pPr>
      <w:rPr>
        <w:rFonts w:hint="default"/>
        <w:lang w:val="ru-RU" w:eastAsia="en-US" w:bidi="ar-SA"/>
      </w:rPr>
    </w:lvl>
    <w:lvl w:ilvl="6" w:tplc="CB32D7A2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  <w:lvl w:ilvl="7" w:tplc="ED2A1D7A">
      <w:numFmt w:val="bullet"/>
      <w:lvlText w:val="•"/>
      <w:lvlJc w:val="left"/>
      <w:pPr>
        <w:ind w:left="4847" w:hanging="389"/>
      </w:pPr>
      <w:rPr>
        <w:rFonts w:hint="default"/>
        <w:lang w:val="ru-RU" w:eastAsia="en-US" w:bidi="ar-SA"/>
      </w:rPr>
    </w:lvl>
    <w:lvl w:ilvl="8" w:tplc="1946E202">
      <w:numFmt w:val="bullet"/>
      <w:lvlText w:val="•"/>
      <w:lvlJc w:val="left"/>
      <w:pPr>
        <w:ind w:left="552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5227D7B"/>
    <w:multiLevelType w:val="hybridMultilevel"/>
    <w:tmpl w:val="3760B6C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2A6C349E"/>
    <w:multiLevelType w:val="multilevel"/>
    <w:tmpl w:val="97EE0202"/>
    <w:lvl w:ilvl="0">
      <w:start w:val="2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B95404F"/>
    <w:multiLevelType w:val="multilevel"/>
    <w:tmpl w:val="C15803DE"/>
    <w:lvl w:ilvl="0">
      <w:start w:val="2"/>
      <w:numFmt w:val="decimal"/>
      <w:lvlText w:val="%1"/>
      <w:lvlJc w:val="left"/>
      <w:pPr>
        <w:ind w:left="52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E4E516D"/>
    <w:multiLevelType w:val="multilevel"/>
    <w:tmpl w:val="36E2FE3A"/>
    <w:lvl w:ilvl="0">
      <w:start w:val="1"/>
      <w:numFmt w:val="decimal"/>
      <w:lvlText w:val="%1"/>
      <w:lvlJc w:val="left"/>
      <w:pPr>
        <w:ind w:left="109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3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7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5" w:hanging="653"/>
      </w:pPr>
      <w:rPr>
        <w:rFonts w:hint="default"/>
        <w:lang w:val="ru-RU" w:eastAsia="en-US" w:bidi="ar-SA"/>
      </w:rPr>
    </w:lvl>
  </w:abstractNum>
  <w:num w:numId="1" w16cid:durableId="477645863">
    <w:abstractNumId w:val="4"/>
  </w:num>
  <w:num w:numId="2" w16cid:durableId="138234800">
    <w:abstractNumId w:val="0"/>
  </w:num>
  <w:num w:numId="3" w16cid:durableId="1163206348">
    <w:abstractNumId w:val="3"/>
  </w:num>
  <w:num w:numId="4" w16cid:durableId="1950045118">
    <w:abstractNumId w:val="2"/>
  </w:num>
  <w:num w:numId="5" w16cid:durableId="1734966911">
    <w:abstractNumId w:val="1"/>
  </w:num>
  <w:num w:numId="6" w16cid:durableId="1394305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0D1395"/>
    <w:rsid w:val="00213283"/>
    <w:rsid w:val="00263279"/>
    <w:rsid w:val="00386572"/>
    <w:rsid w:val="00407858"/>
    <w:rsid w:val="005A0D27"/>
    <w:rsid w:val="00616A92"/>
    <w:rsid w:val="006A0ED3"/>
    <w:rsid w:val="00701C61"/>
    <w:rsid w:val="007E3B09"/>
    <w:rsid w:val="00984424"/>
    <w:rsid w:val="009E046E"/>
    <w:rsid w:val="00A436BF"/>
    <w:rsid w:val="00A6194A"/>
    <w:rsid w:val="00A813F6"/>
    <w:rsid w:val="00AC0131"/>
    <w:rsid w:val="00B32A3E"/>
    <w:rsid w:val="00B83E5C"/>
    <w:rsid w:val="00BC5F31"/>
    <w:rsid w:val="00D14CFF"/>
    <w:rsid w:val="00D4391E"/>
    <w:rsid w:val="00E11ECD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styleId="a6">
    <w:name w:val="Body Text"/>
    <w:basedOn w:val="a"/>
    <w:link w:val="a7"/>
    <w:uiPriority w:val="1"/>
    <w:qFormat/>
    <w:rsid w:val="00386572"/>
    <w:pPr>
      <w:spacing w:after="0" w:line="276" w:lineRule="auto"/>
      <w:ind w:righ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865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6572"/>
    <w:pPr>
      <w:spacing w:after="0" w:line="276" w:lineRule="auto"/>
      <w:ind w:left="109" w:right="102"/>
    </w:pPr>
    <w:rPr>
      <w:rFonts w:ascii="Times New Roman" w:eastAsia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407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8</cp:revision>
  <dcterms:created xsi:type="dcterms:W3CDTF">2024-03-18T06:21:00Z</dcterms:created>
  <dcterms:modified xsi:type="dcterms:W3CDTF">2024-03-18T06:57:00Z</dcterms:modified>
</cp:coreProperties>
</file>